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2014"/>
        <w:gridCol w:w="2014"/>
        <w:gridCol w:w="2014"/>
        <w:gridCol w:w="2014"/>
        <w:gridCol w:w="2014"/>
        <w:gridCol w:w="2014"/>
      </w:tblGrid>
      <w:tr w:rsidR="00B853E0" w:rsidRPr="00093409" w:rsidTr="005D309C">
        <w:trPr>
          <w:trHeight w:val="234"/>
        </w:trPr>
        <w:tc>
          <w:tcPr>
            <w:tcW w:w="2013" w:type="dxa"/>
            <w:shd w:val="pct60" w:color="auto" w:fill="auto"/>
          </w:tcPr>
          <w:p w:rsidR="00E114A8" w:rsidRPr="00093409" w:rsidRDefault="004B3CD3" w:rsidP="000B51A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4B3CD3">
              <w:rPr>
                <w:rFonts w:asciiTheme="minorHAnsi" w:hAnsiTheme="minorHAnsi"/>
                <w:noProof/>
                <w:color w:val="000000"/>
                <w:sz w:val="20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1.55pt;margin-top:-25.55pt;width:581.25pt;height:27.45pt;z-index:-251658240;mso-width-relative:margin;mso-height-relative:margin" stroked="f">
                  <v:textbox style="mso-next-textbox:#_x0000_s1026">
                    <w:txbxContent>
                      <w:p w:rsidR="00B853E0" w:rsidRDefault="005D309C" w:rsidP="00B853E0">
                        <w:pPr>
                          <w:rPr>
                            <w:rFonts w:ascii="Arial Black" w:hAnsi="Arial Blac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/>
                            <w:sz w:val="36"/>
                            <w:szCs w:val="36"/>
                          </w:rPr>
                          <w:t xml:space="preserve">  </w:t>
                        </w:r>
                        <w:r w:rsidR="00B853E0" w:rsidRPr="005D309C">
                          <w:rPr>
                            <w:rFonts w:ascii="Arial Black" w:hAnsi="Arial Black"/>
                            <w:sz w:val="36"/>
                            <w:szCs w:val="36"/>
                          </w:rPr>
                          <w:t xml:space="preserve">SCONUL 7 Pillars through an Open Content ‘lens’ </w:t>
                        </w:r>
                      </w:p>
                      <w:p w:rsidR="005D309C" w:rsidRPr="005D309C" w:rsidRDefault="005D309C" w:rsidP="00B853E0">
                        <w:pPr>
                          <w:rPr>
                            <w:rFonts w:ascii="Arial Black" w:hAnsi="Arial Black"/>
                            <w:sz w:val="36"/>
                            <w:szCs w:val="36"/>
                          </w:rPr>
                        </w:pPr>
                      </w:p>
                      <w:p w:rsidR="00B853E0" w:rsidRPr="005D309C" w:rsidRDefault="00B853E0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="00E114A8" w:rsidRPr="00093409">
              <w:rPr>
                <w:rFonts w:asciiTheme="minorHAnsi" w:hAnsiTheme="minorHAnsi"/>
                <w:color w:val="FFFFFF" w:themeColor="background1"/>
                <w:sz w:val="20"/>
              </w:rPr>
              <w:t>Identify</w:t>
            </w:r>
          </w:p>
        </w:tc>
        <w:tc>
          <w:tcPr>
            <w:tcW w:w="2014" w:type="dxa"/>
            <w:shd w:val="pct60" w:color="auto" w:fill="auto"/>
          </w:tcPr>
          <w:p w:rsidR="00E114A8" w:rsidRPr="00093409" w:rsidRDefault="00E114A8" w:rsidP="000B51A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093409">
              <w:rPr>
                <w:rFonts w:asciiTheme="minorHAnsi" w:hAnsiTheme="minorHAnsi"/>
                <w:color w:val="FFFFFF" w:themeColor="background1"/>
                <w:sz w:val="20"/>
              </w:rPr>
              <w:t>Scope</w:t>
            </w:r>
          </w:p>
        </w:tc>
        <w:tc>
          <w:tcPr>
            <w:tcW w:w="2014" w:type="dxa"/>
            <w:shd w:val="pct60" w:color="auto" w:fill="auto"/>
          </w:tcPr>
          <w:p w:rsidR="00E114A8" w:rsidRPr="00093409" w:rsidRDefault="00E114A8" w:rsidP="000B51A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093409">
              <w:rPr>
                <w:rFonts w:asciiTheme="minorHAnsi" w:hAnsiTheme="minorHAnsi"/>
                <w:color w:val="FFFFFF" w:themeColor="background1"/>
                <w:sz w:val="20"/>
              </w:rPr>
              <w:t>Plan</w:t>
            </w:r>
          </w:p>
        </w:tc>
        <w:tc>
          <w:tcPr>
            <w:tcW w:w="2014" w:type="dxa"/>
            <w:shd w:val="pct60" w:color="auto" w:fill="auto"/>
          </w:tcPr>
          <w:p w:rsidR="00E114A8" w:rsidRPr="00093409" w:rsidRDefault="00E114A8" w:rsidP="000B51A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093409">
              <w:rPr>
                <w:rFonts w:asciiTheme="minorHAnsi" w:hAnsiTheme="minorHAnsi"/>
                <w:color w:val="FFFFFF" w:themeColor="background1"/>
                <w:sz w:val="20"/>
              </w:rPr>
              <w:t>Gather</w:t>
            </w:r>
          </w:p>
        </w:tc>
        <w:tc>
          <w:tcPr>
            <w:tcW w:w="2014" w:type="dxa"/>
            <w:shd w:val="pct60" w:color="auto" w:fill="auto"/>
          </w:tcPr>
          <w:p w:rsidR="00E114A8" w:rsidRPr="00093409" w:rsidRDefault="00E114A8" w:rsidP="000B51A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093409">
              <w:rPr>
                <w:rFonts w:asciiTheme="minorHAnsi" w:hAnsiTheme="minorHAnsi"/>
                <w:color w:val="FFFFFF" w:themeColor="background1"/>
                <w:sz w:val="20"/>
              </w:rPr>
              <w:t>Evaluate</w:t>
            </w:r>
          </w:p>
        </w:tc>
        <w:tc>
          <w:tcPr>
            <w:tcW w:w="2014" w:type="dxa"/>
            <w:shd w:val="pct60" w:color="auto" w:fill="auto"/>
          </w:tcPr>
          <w:p w:rsidR="00E114A8" w:rsidRPr="00093409" w:rsidRDefault="00E114A8" w:rsidP="000B51A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 w:rsidRPr="00093409">
              <w:rPr>
                <w:rFonts w:asciiTheme="minorHAnsi" w:hAnsiTheme="minorHAnsi"/>
                <w:color w:val="FFFFFF" w:themeColor="background1"/>
                <w:sz w:val="20"/>
              </w:rPr>
              <w:t>Manage</w:t>
            </w:r>
          </w:p>
        </w:tc>
        <w:tc>
          <w:tcPr>
            <w:tcW w:w="2014" w:type="dxa"/>
            <w:shd w:val="pct60" w:color="auto" w:fill="auto"/>
          </w:tcPr>
          <w:p w:rsidR="00E114A8" w:rsidRPr="00093409" w:rsidRDefault="00E43560" w:rsidP="000B51A4">
            <w:pPr>
              <w:rPr>
                <w:rFonts w:asciiTheme="minorHAnsi" w:hAnsi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/>
                <w:b/>
                <w:noProof/>
                <w:sz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1390015</wp:posOffset>
                  </wp:positionH>
                  <wp:positionV relativeFrom="paragraph">
                    <wp:posOffset>-203200</wp:posOffset>
                  </wp:positionV>
                  <wp:extent cx="721360" cy="826770"/>
                  <wp:effectExtent l="19050" t="0" r="0" b="0"/>
                  <wp:wrapNone/>
                  <wp:docPr id="4" name="Picture 1" descr="Learning Services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rning Services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8081" r="9190" b="42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26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114A8" w:rsidRPr="00093409">
              <w:rPr>
                <w:rFonts w:asciiTheme="minorHAnsi" w:hAnsiTheme="minorHAnsi"/>
                <w:color w:val="FFFFFF" w:themeColor="background1"/>
                <w:sz w:val="20"/>
              </w:rPr>
              <w:t>Present</w:t>
            </w:r>
          </w:p>
        </w:tc>
      </w:tr>
      <w:tr w:rsidR="00B853E0" w:rsidRPr="00093409" w:rsidTr="005D309C">
        <w:trPr>
          <w:trHeight w:val="234"/>
        </w:trPr>
        <w:tc>
          <w:tcPr>
            <w:tcW w:w="2013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Understands: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Understands: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Understands: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Understands: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Understands: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Understands: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Understands:</w:t>
            </w:r>
          </w:p>
        </w:tc>
      </w:tr>
      <w:tr w:rsidR="00B853E0" w:rsidRPr="00093409" w:rsidTr="005D309C">
        <w:trPr>
          <w:trHeight w:val="5458"/>
        </w:trPr>
        <w:tc>
          <w:tcPr>
            <w:tcW w:w="2013" w:type="dxa"/>
          </w:tcPr>
          <w:p w:rsidR="00150CC4" w:rsidRPr="00093409" w:rsidRDefault="00150CC4" w:rsidP="00093409">
            <w:pPr>
              <w:rPr>
                <w:rFonts w:asciiTheme="minorHAnsi" w:hAnsiTheme="minorHAnsi"/>
                <w:sz w:val="20"/>
              </w:rPr>
            </w:pPr>
            <w:r w:rsidRPr="00AC1860">
              <w:rPr>
                <w:rFonts w:asciiTheme="minorHAnsi" w:hAnsiTheme="minorHAnsi"/>
                <w:b/>
                <w:sz w:val="20"/>
              </w:rPr>
              <w:t>Concept</w:t>
            </w:r>
            <w:r w:rsidRPr="00093409">
              <w:rPr>
                <w:rFonts w:asciiTheme="minorHAnsi" w:hAnsiTheme="minorHAnsi"/>
                <w:sz w:val="20"/>
              </w:rPr>
              <w:t xml:space="preserve"> of ‘openness’ in relation to educational resources and practices</w:t>
            </w:r>
          </w:p>
          <w:p w:rsidR="00150CC4" w:rsidRPr="00093409" w:rsidRDefault="00150CC4">
            <w:pPr>
              <w:rPr>
                <w:rFonts w:asciiTheme="minorHAnsi" w:hAnsiTheme="minorHAnsi"/>
                <w:sz w:val="20"/>
              </w:rPr>
            </w:pPr>
            <w:r w:rsidRPr="00485926">
              <w:rPr>
                <w:rFonts w:asciiTheme="minorHAnsi" w:hAnsiTheme="minorHAnsi"/>
                <w:b/>
                <w:sz w:val="20"/>
              </w:rPr>
              <w:t>That new open</w:t>
            </w:r>
            <w:r w:rsidRPr="00093409">
              <w:rPr>
                <w:rFonts w:asciiTheme="minorHAnsi" w:hAnsiTheme="minorHAnsi"/>
                <w:sz w:val="20"/>
              </w:rPr>
              <w:t xml:space="preserve"> content is constantly being produced</w:t>
            </w:r>
          </w:p>
          <w:p w:rsidR="00150CC4" w:rsidRPr="00093409" w:rsidRDefault="00150CC4" w:rsidP="000B51A4">
            <w:pPr>
              <w:rPr>
                <w:rFonts w:asciiTheme="minorHAnsi" w:hAnsiTheme="minorHAnsi"/>
                <w:bCs/>
                <w:color w:val="000000"/>
                <w:sz w:val="20"/>
              </w:rPr>
            </w:pPr>
            <w:r w:rsidRPr="00AA659F">
              <w:rPr>
                <w:rFonts w:asciiTheme="minorHAnsi" w:hAnsiTheme="minorHAnsi"/>
                <w:b/>
                <w:bCs/>
                <w:color w:val="000000"/>
                <w:sz w:val="20"/>
              </w:rPr>
              <w:t>The benefits</w:t>
            </w:r>
            <w:r w:rsidRPr="00093409">
              <w:rPr>
                <w:rFonts w:asciiTheme="minorHAnsi" w:hAnsiTheme="minorHAnsi"/>
                <w:bCs/>
                <w:color w:val="000000"/>
                <w:sz w:val="20"/>
              </w:rPr>
              <w:t xml:space="preserve"> </w:t>
            </w:r>
            <w:r w:rsidR="00AC1860">
              <w:rPr>
                <w:rFonts w:asciiTheme="minorHAnsi" w:hAnsiTheme="minorHAnsi"/>
                <w:bCs/>
                <w:color w:val="000000"/>
                <w:sz w:val="20"/>
              </w:rPr>
              <w:t>to be</w:t>
            </w:r>
            <w:r w:rsidRPr="00093409">
              <w:rPr>
                <w:rFonts w:asciiTheme="minorHAnsi" w:hAnsiTheme="minorHAnsi"/>
                <w:bCs/>
                <w:color w:val="000000"/>
                <w:sz w:val="20"/>
              </w:rPr>
              <w:t xml:space="preserve"> gained from creating, sharing and reusing content</w:t>
            </w:r>
          </w:p>
          <w:p w:rsidR="00150CC4" w:rsidRPr="00093409" w:rsidRDefault="00150CC4">
            <w:pPr>
              <w:rPr>
                <w:rFonts w:asciiTheme="minorHAnsi" w:hAnsiTheme="minorHAnsi"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 xml:space="preserve">Impact </w:t>
            </w:r>
            <w:r w:rsidRPr="00093409">
              <w:rPr>
                <w:rFonts w:asciiTheme="minorHAnsi" w:hAnsiTheme="minorHAnsi"/>
                <w:sz w:val="20"/>
              </w:rPr>
              <w:t>of local policy, infrastructure and support in creating a culture of sharing and openness</w:t>
            </w:r>
          </w:p>
          <w:p w:rsidR="00150CC4" w:rsidRPr="00093409" w:rsidRDefault="00150CC4" w:rsidP="003D393C">
            <w:pPr>
              <w:rPr>
                <w:rFonts w:asciiTheme="minorHAnsi" w:hAnsiTheme="minorHAnsi"/>
                <w:sz w:val="20"/>
              </w:rPr>
            </w:pPr>
            <w:r w:rsidRPr="00485926">
              <w:rPr>
                <w:rFonts w:asciiTheme="minorHAnsi" w:hAnsiTheme="minorHAnsi"/>
                <w:b/>
                <w:bCs/>
                <w:color w:val="000000"/>
                <w:sz w:val="20"/>
              </w:rPr>
              <w:t>How to assess</w:t>
            </w:r>
            <w:r w:rsidRPr="00093409">
              <w:rPr>
                <w:rFonts w:asciiTheme="minorHAnsi" w:hAnsiTheme="minorHAnsi"/>
                <w:bCs/>
                <w:color w:val="000000"/>
                <w:sz w:val="20"/>
              </w:rPr>
              <w:t xml:space="preserve"> whether using open content or making your own content open will meet your needs</w:t>
            </w:r>
          </w:p>
        </w:tc>
        <w:tc>
          <w:tcPr>
            <w:tcW w:w="2014" w:type="dxa"/>
          </w:tcPr>
          <w:p w:rsidR="00150CC4" w:rsidRPr="00093409" w:rsidRDefault="00150CC4" w:rsidP="00716194">
            <w:pPr>
              <w:rPr>
                <w:rFonts w:asciiTheme="minorHAnsi" w:hAnsiTheme="minorHAnsi"/>
                <w:color w:val="000000"/>
                <w:sz w:val="20"/>
              </w:rPr>
            </w:pPr>
            <w:r w:rsidRPr="00093409">
              <w:rPr>
                <w:rFonts w:asciiTheme="minorHAnsi" w:hAnsiTheme="minorHAnsi"/>
                <w:b/>
                <w:color w:val="000000"/>
                <w:sz w:val="20"/>
              </w:rPr>
              <w:t>What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material can and should be shared</w:t>
            </w:r>
          </w:p>
          <w:p w:rsidR="00150CC4" w:rsidRPr="00093409" w:rsidRDefault="00150CC4" w:rsidP="00716194">
            <w:pPr>
              <w:rPr>
                <w:rFonts w:asciiTheme="minorHAnsi" w:hAnsiTheme="minorHAnsi"/>
                <w:color w:val="000000"/>
                <w:sz w:val="20"/>
              </w:rPr>
            </w:pPr>
            <w:r w:rsidRPr="00AC1860">
              <w:rPr>
                <w:rFonts w:asciiTheme="minorHAnsi" w:hAnsiTheme="minorHAnsi"/>
                <w:b/>
                <w:color w:val="000000"/>
                <w:sz w:val="20"/>
              </w:rPr>
              <w:t>The issues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of IPR/copyright status </w:t>
            </w:r>
            <w:r w:rsidR="00C14DC2" w:rsidRPr="00093409">
              <w:rPr>
                <w:rFonts w:asciiTheme="minorHAnsi" w:hAnsiTheme="minorHAnsi"/>
                <w:color w:val="000000"/>
                <w:sz w:val="20"/>
              </w:rPr>
              <w:t xml:space="preserve">and Creative Commons licenses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in relation to re-use</w:t>
            </w:r>
          </w:p>
          <w:p w:rsidR="00150CC4" w:rsidRPr="00093409" w:rsidRDefault="00150CC4" w:rsidP="00716194">
            <w:pPr>
              <w:rPr>
                <w:rFonts w:asciiTheme="minorHAnsi" w:hAnsiTheme="minorHAnsi"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The</w:t>
            </w:r>
            <w:r w:rsidRPr="00485926">
              <w:rPr>
                <w:rFonts w:asciiTheme="minorHAnsi" w:hAnsiTheme="minorHAnsi"/>
                <w:b/>
                <w:sz w:val="20"/>
              </w:rPr>
              <w:t xml:space="preserve"> characteristics</w:t>
            </w:r>
            <w:r w:rsidRPr="00093409">
              <w:rPr>
                <w:rFonts w:asciiTheme="minorHAnsi" w:hAnsiTheme="minorHAnsi"/>
                <w:sz w:val="20"/>
              </w:rPr>
              <w:t xml:space="preserve"> of different types of open content and how these may affect where they are published or aggregated</w:t>
            </w:r>
          </w:p>
          <w:p w:rsidR="00150CC4" w:rsidRPr="00093409" w:rsidRDefault="00150CC4" w:rsidP="00716194">
            <w:pPr>
              <w:rPr>
                <w:rFonts w:asciiTheme="minorHAnsi" w:hAnsiTheme="minorHAnsi"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 xml:space="preserve">Who </w:t>
            </w:r>
            <w:r w:rsidRPr="00093409">
              <w:rPr>
                <w:rFonts w:asciiTheme="minorHAnsi" w:hAnsiTheme="minorHAnsi"/>
                <w:sz w:val="20"/>
              </w:rPr>
              <w:t>else must be involved in locating and/or developing content</w:t>
            </w:r>
          </w:p>
          <w:p w:rsidR="00150CC4" w:rsidRPr="00093409" w:rsidRDefault="00150CC4" w:rsidP="00716194">
            <w:pPr>
              <w:rPr>
                <w:rFonts w:asciiTheme="minorHAnsi" w:hAnsiTheme="minorHAnsi"/>
                <w:sz w:val="20"/>
              </w:rPr>
            </w:pPr>
            <w:r w:rsidRPr="006A44EE">
              <w:rPr>
                <w:rFonts w:asciiTheme="minorHAnsi" w:hAnsiTheme="minorHAnsi"/>
                <w:b/>
                <w:sz w:val="20"/>
              </w:rPr>
              <w:t>Where specialist</w:t>
            </w:r>
            <w:r w:rsidRPr="00093409">
              <w:rPr>
                <w:rFonts w:asciiTheme="minorHAnsi" w:hAnsiTheme="minorHAnsi"/>
                <w:sz w:val="20"/>
              </w:rPr>
              <w:t xml:space="preserve"> services and support can be found</w:t>
            </w:r>
          </w:p>
          <w:p w:rsidR="00150CC4" w:rsidRPr="00093409" w:rsidRDefault="00150CC4" w:rsidP="0071619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14" w:type="dxa"/>
          </w:tcPr>
          <w:p w:rsidR="00150CC4" w:rsidRPr="00093409" w:rsidRDefault="00150CC4" w:rsidP="00F70177">
            <w:pPr>
              <w:rPr>
                <w:rFonts w:asciiTheme="minorHAnsi" w:hAnsiTheme="minorHAnsi"/>
                <w:color w:val="000000"/>
                <w:sz w:val="20"/>
              </w:rPr>
            </w:pPr>
            <w:r w:rsidRPr="00093409">
              <w:rPr>
                <w:rFonts w:asciiTheme="minorHAnsi" w:hAnsiTheme="minorHAnsi"/>
                <w:b/>
                <w:color w:val="000000"/>
                <w:sz w:val="20"/>
              </w:rPr>
              <w:t>Where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to locate </w:t>
            </w:r>
            <w:r w:rsidR="00C14DC2" w:rsidRPr="00093409">
              <w:rPr>
                <w:rFonts w:asciiTheme="minorHAnsi" w:hAnsiTheme="minorHAnsi"/>
                <w:color w:val="000000"/>
                <w:sz w:val="20"/>
              </w:rPr>
              <w:t xml:space="preserve">and publish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suitable content</w:t>
            </w:r>
          </w:p>
          <w:p w:rsidR="00150CC4" w:rsidRPr="00093409" w:rsidRDefault="00150CC4" w:rsidP="00F70177">
            <w:pPr>
              <w:rPr>
                <w:rFonts w:asciiTheme="minorHAnsi" w:hAnsiTheme="minorHAnsi"/>
                <w:color w:val="000000"/>
                <w:sz w:val="20"/>
              </w:rPr>
            </w:pPr>
            <w:r w:rsidRPr="00093409">
              <w:rPr>
                <w:rFonts w:asciiTheme="minorHAnsi" w:hAnsiTheme="minorHAnsi"/>
                <w:b/>
                <w:color w:val="000000"/>
                <w:sz w:val="20"/>
              </w:rPr>
              <w:t>How to search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for content which is available for use/re-use</w:t>
            </w:r>
          </w:p>
          <w:p w:rsidR="00150CC4" w:rsidRPr="00093409" w:rsidRDefault="00C14DC2" w:rsidP="00F70177">
            <w:pPr>
              <w:rPr>
                <w:rFonts w:asciiTheme="minorHAnsi" w:hAnsiTheme="minorHAnsi"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The differences</w:t>
            </w:r>
            <w:r w:rsidRPr="00093409">
              <w:rPr>
                <w:rFonts w:asciiTheme="minorHAnsi" w:hAnsiTheme="minorHAnsi"/>
                <w:sz w:val="20"/>
              </w:rPr>
              <w:t xml:space="preserve"> between different platforms where open content is located, recognising advantages and limitations</w:t>
            </w:r>
          </w:p>
        </w:tc>
        <w:tc>
          <w:tcPr>
            <w:tcW w:w="2014" w:type="dxa"/>
          </w:tcPr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>Where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to locate content for share/re-use</w:t>
            </w:r>
          </w:p>
          <w:p w:rsidR="003F5671" w:rsidRPr="00093409" w:rsidRDefault="003F5671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>The limitations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of libraries in providing access to digital OER content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 xml:space="preserve">What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makes content accessible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>The importance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of folksonomies in locating open content</w:t>
            </w:r>
          </w:p>
          <w:p w:rsidR="003F5671" w:rsidRPr="00093409" w:rsidRDefault="003F5671" w:rsidP="003F5671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 xml:space="preserve">The importance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of source files e.g. SWF in enabling reuse/remixing of content</w:t>
            </w:r>
          </w:p>
        </w:tc>
        <w:tc>
          <w:tcPr>
            <w:tcW w:w="2014" w:type="dxa"/>
          </w:tcPr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>Issues of quality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, relev</w:t>
            </w:r>
            <w:r w:rsidR="003F5671" w:rsidRPr="00093409">
              <w:rPr>
                <w:rFonts w:asciiTheme="minorHAnsi" w:hAnsiTheme="minorHAnsi"/>
                <w:color w:val="000000"/>
                <w:sz w:val="20"/>
              </w:rPr>
              <w:t xml:space="preserve">ance, accessibility and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format</w:t>
            </w:r>
          </w:p>
          <w:p w:rsidR="00283A09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485926">
              <w:rPr>
                <w:rFonts w:asciiTheme="minorHAnsi" w:hAnsiTheme="minorHAnsi"/>
                <w:b/>
                <w:color w:val="000000"/>
                <w:sz w:val="20"/>
              </w:rPr>
              <w:t>How to assess impact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3F5671" w:rsidRPr="00093409">
              <w:rPr>
                <w:rFonts w:asciiTheme="minorHAnsi" w:hAnsiTheme="minorHAnsi"/>
                <w:color w:val="000000"/>
                <w:sz w:val="20"/>
              </w:rPr>
              <w:t xml:space="preserve">and discoverability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of open content</w:t>
            </w:r>
          </w:p>
          <w:p w:rsidR="003D393C" w:rsidRDefault="003D393C" w:rsidP="00150CC4">
            <w:pPr>
              <w:rPr>
                <w:rFonts w:asciiTheme="minorHAnsi" w:hAnsiTheme="minorHAnsi"/>
                <w:color w:val="000000"/>
                <w:sz w:val="20"/>
              </w:rPr>
            </w:pPr>
          </w:p>
          <w:p w:rsidR="003D393C" w:rsidRPr="003D393C" w:rsidRDefault="003D393C" w:rsidP="003D393C">
            <w:pPr>
              <w:rPr>
                <w:rFonts w:asciiTheme="minorHAnsi" w:hAnsiTheme="minorHAnsi"/>
                <w:sz w:val="20"/>
              </w:rPr>
            </w:pPr>
          </w:p>
          <w:p w:rsidR="003D393C" w:rsidRPr="003D393C" w:rsidRDefault="003D393C" w:rsidP="003D393C">
            <w:pPr>
              <w:rPr>
                <w:rFonts w:asciiTheme="minorHAnsi" w:hAnsiTheme="minorHAnsi"/>
                <w:sz w:val="20"/>
              </w:rPr>
            </w:pPr>
          </w:p>
          <w:p w:rsidR="003D393C" w:rsidRPr="003D393C" w:rsidRDefault="003D393C" w:rsidP="003D393C">
            <w:pPr>
              <w:rPr>
                <w:rFonts w:asciiTheme="minorHAnsi" w:hAnsiTheme="minorHAnsi"/>
                <w:sz w:val="20"/>
              </w:rPr>
            </w:pPr>
          </w:p>
          <w:p w:rsidR="003D393C" w:rsidRDefault="003D393C" w:rsidP="003D393C">
            <w:pPr>
              <w:rPr>
                <w:rFonts w:asciiTheme="minorHAnsi" w:hAnsiTheme="minorHAnsi"/>
                <w:sz w:val="20"/>
              </w:rPr>
            </w:pPr>
          </w:p>
          <w:p w:rsidR="003F5671" w:rsidRPr="003D393C" w:rsidRDefault="003F5671" w:rsidP="003D393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14" w:type="dxa"/>
          </w:tcPr>
          <w:p w:rsidR="00283A09" w:rsidRPr="00093409" w:rsidRDefault="00283A09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>Principles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of designing for reuse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>The content lifecycle</w:t>
            </w:r>
            <w:r w:rsidR="003F5671" w:rsidRPr="00093409">
              <w:rPr>
                <w:rFonts w:asciiTheme="minorHAnsi" w:hAnsiTheme="minorHAnsi"/>
                <w:color w:val="000000"/>
                <w:sz w:val="20"/>
              </w:rPr>
              <w:t xml:space="preserve"> and the passage of time on digital content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 xml:space="preserve">Interoperability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and open standards for use and reuse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3D393C">
              <w:rPr>
                <w:rFonts w:asciiTheme="minorHAnsi" w:hAnsiTheme="minorHAnsi"/>
                <w:b/>
                <w:color w:val="000000"/>
                <w:sz w:val="20"/>
              </w:rPr>
              <w:t xml:space="preserve">The importance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of timing of availability for maximum impact</w:t>
            </w:r>
          </w:p>
        </w:tc>
        <w:tc>
          <w:tcPr>
            <w:tcW w:w="2014" w:type="dxa"/>
          </w:tcPr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The needs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of the intended audience; their unique situated characteristics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Pedagogic </w:t>
            </w:r>
            <w:r w:rsidRPr="00485926">
              <w:rPr>
                <w:rFonts w:asciiTheme="minorHAnsi" w:hAnsiTheme="minorHAnsi"/>
                <w:b/>
                <w:color w:val="000000"/>
                <w:sz w:val="20"/>
              </w:rPr>
              <w:t xml:space="preserve">approaches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to the structure, activity and context for delivery of open content</w:t>
            </w:r>
          </w:p>
          <w:p w:rsidR="00283A09" w:rsidRPr="00093409" w:rsidRDefault="00283A09" w:rsidP="00283A09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The audience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for open content is distributed and self-selecting</w:t>
            </w:r>
          </w:p>
        </w:tc>
      </w:tr>
      <w:tr w:rsidR="00B853E0" w:rsidRPr="00093409" w:rsidTr="005D309C">
        <w:trPr>
          <w:trHeight w:val="234"/>
        </w:trPr>
        <w:tc>
          <w:tcPr>
            <w:tcW w:w="2013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Is able to: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Is able to: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Is able to: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Is able to: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Is able to: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Is able to:</w:t>
            </w:r>
          </w:p>
        </w:tc>
        <w:tc>
          <w:tcPr>
            <w:tcW w:w="2014" w:type="dxa"/>
          </w:tcPr>
          <w:p w:rsidR="00E114A8" w:rsidRPr="00093409" w:rsidRDefault="00E114A8">
            <w:pPr>
              <w:rPr>
                <w:rFonts w:asciiTheme="minorHAnsi" w:hAnsiTheme="minorHAnsi"/>
                <w:b/>
                <w:sz w:val="20"/>
              </w:rPr>
            </w:pPr>
            <w:r w:rsidRPr="00093409">
              <w:rPr>
                <w:rFonts w:asciiTheme="minorHAnsi" w:hAnsiTheme="minorHAnsi"/>
                <w:b/>
                <w:sz w:val="20"/>
              </w:rPr>
              <w:t>Is able to:</w:t>
            </w:r>
          </w:p>
        </w:tc>
      </w:tr>
      <w:tr w:rsidR="00B853E0" w:rsidRPr="00093409" w:rsidTr="005D309C">
        <w:trPr>
          <w:trHeight w:val="4043"/>
        </w:trPr>
        <w:tc>
          <w:tcPr>
            <w:tcW w:w="2013" w:type="dxa"/>
          </w:tcPr>
          <w:p w:rsidR="00150CC4" w:rsidRPr="00093409" w:rsidRDefault="00150CC4">
            <w:pPr>
              <w:rPr>
                <w:rFonts w:asciiTheme="minorHAnsi" w:hAnsiTheme="minorHAnsi"/>
                <w:sz w:val="20"/>
              </w:rPr>
            </w:pPr>
            <w:r w:rsidRPr="00AA450F">
              <w:rPr>
                <w:rFonts w:asciiTheme="minorHAnsi" w:hAnsiTheme="minorHAnsi"/>
                <w:b/>
                <w:sz w:val="20"/>
              </w:rPr>
              <w:t xml:space="preserve">Recognise </w:t>
            </w:r>
            <w:r w:rsidRPr="00093409">
              <w:rPr>
                <w:rFonts w:asciiTheme="minorHAnsi" w:hAnsiTheme="minorHAnsi"/>
                <w:sz w:val="20"/>
              </w:rPr>
              <w:t>decision to make one’s content open may involve others as well as self</w:t>
            </w:r>
          </w:p>
          <w:p w:rsidR="00150CC4" w:rsidRPr="00093409" w:rsidRDefault="00150CC4">
            <w:pPr>
              <w:rPr>
                <w:rFonts w:asciiTheme="minorHAnsi" w:hAnsiTheme="minorHAnsi"/>
                <w:sz w:val="20"/>
              </w:rPr>
            </w:pPr>
            <w:r w:rsidRPr="006A44EE">
              <w:rPr>
                <w:rFonts w:asciiTheme="minorHAnsi" w:hAnsiTheme="minorHAnsi"/>
                <w:b/>
                <w:sz w:val="20"/>
              </w:rPr>
              <w:t>Recognise</w:t>
            </w:r>
            <w:r w:rsidRPr="00AA450F">
              <w:rPr>
                <w:rFonts w:asciiTheme="minorHAnsi" w:hAnsiTheme="minorHAnsi"/>
                <w:sz w:val="20"/>
              </w:rPr>
              <w:t xml:space="preserve"> </w:t>
            </w:r>
            <w:r w:rsidRPr="00093409">
              <w:rPr>
                <w:rFonts w:asciiTheme="minorHAnsi" w:hAnsiTheme="minorHAnsi"/>
                <w:sz w:val="20"/>
              </w:rPr>
              <w:t>a need for new skills in locating, creating, reusing, sharing content and identify the skills gap</w:t>
            </w:r>
          </w:p>
          <w:p w:rsidR="00150CC4" w:rsidRPr="00093409" w:rsidRDefault="00150CC4" w:rsidP="005D309C">
            <w:pPr>
              <w:rPr>
                <w:rFonts w:asciiTheme="minorHAnsi" w:hAnsiTheme="minorHAnsi"/>
                <w:sz w:val="20"/>
              </w:rPr>
            </w:pPr>
            <w:r w:rsidRPr="00AA450F">
              <w:rPr>
                <w:rFonts w:asciiTheme="minorHAnsi" w:hAnsiTheme="minorHAnsi"/>
                <w:b/>
                <w:sz w:val="20"/>
              </w:rPr>
              <w:t xml:space="preserve">Assess </w:t>
            </w:r>
            <w:r w:rsidRPr="00093409">
              <w:rPr>
                <w:rFonts w:asciiTheme="minorHAnsi" w:hAnsiTheme="minorHAnsi"/>
                <w:sz w:val="20"/>
              </w:rPr>
              <w:t xml:space="preserve">how </w:t>
            </w:r>
            <w:r w:rsidR="00152341" w:rsidRPr="00093409">
              <w:rPr>
                <w:rFonts w:asciiTheme="minorHAnsi" w:hAnsiTheme="minorHAnsi"/>
                <w:sz w:val="20"/>
              </w:rPr>
              <w:t>open</w:t>
            </w:r>
            <w:r w:rsidRPr="00093409">
              <w:rPr>
                <w:rFonts w:asciiTheme="minorHAnsi" w:hAnsiTheme="minorHAnsi"/>
                <w:sz w:val="20"/>
              </w:rPr>
              <w:t xml:space="preserve"> content </w:t>
            </w:r>
            <w:r w:rsidR="0010112E" w:rsidRPr="00093409">
              <w:rPr>
                <w:rFonts w:asciiTheme="minorHAnsi" w:hAnsiTheme="minorHAnsi"/>
                <w:sz w:val="20"/>
              </w:rPr>
              <w:t>could</w:t>
            </w:r>
            <w:r w:rsidRPr="00093409">
              <w:rPr>
                <w:rFonts w:asciiTheme="minorHAnsi" w:hAnsiTheme="minorHAnsi"/>
                <w:sz w:val="20"/>
              </w:rPr>
              <w:t xml:space="preserve"> enhance the learner experience</w:t>
            </w:r>
          </w:p>
        </w:tc>
        <w:tc>
          <w:tcPr>
            <w:tcW w:w="2014" w:type="dxa"/>
          </w:tcPr>
          <w:p w:rsidR="00150CC4" w:rsidRPr="00093409" w:rsidRDefault="00150CC4" w:rsidP="00716194">
            <w:pPr>
              <w:rPr>
                <w:rFonts w:asciiTheme="minorHAnsi" w:hAnsiTheme="minorHAnsi"/>
                <w:color w:val="000000"/>
                <w:sz w:val="20"/>
              </w:rPr>
            </w:pPr>
            <w:r w:rsidRPr="00093409">
              <w:rPr>
                <w:rFonts w:asciiTheme="minorHAnsi" w:hAnsiTheme="minorHAnsi"/>
                <w:color w:val="000000"/>
                <w:sz w:val="20"/>
              </w:rPr>
              <w:t>I</w:t>
            </w: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dentify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material suitable for intended audience</w:t>
            </w:r>
          </w:p>
          <w:p w:rsidR="00150CC4" w:rsidRPr="00093409" w:rsidRDefault="00150CC4">
            <w:pPr>
              <w:rPr>
                <w:rFonts w:asciiTheme="minorHAnsi" w:hAnsiTheme="minorHAnsi"/>
                <w:sz w:val="20"/>
              </w:rPr>
            </w:pPr>
            <w:r w:rsidRPr="00AA450F">
              <w:rPr>
                <w:rFonts w:asciiTheme="minorHAnsi" w:hAnsiTheme="minorHAnsi"/>
                <w:b/>
                <w:sz w:val="20"/>
              </w:rPr>
              <w:t xml:space="preserve">Articulate </w:t>
            </w:r>
            <w:r w:rsidRPr="00093409">
              <w:rPr>
                <w:rFonts w:asciiTheme="minorHAnsi" w:hAnsiTheme="minorHAnsi"/>
                <w:sz w:val="20"/>
              </w:rPr>
              <w:t>reasons for using and making content open</w:t>
            </w:r>
          </w:p>
          <w:p w:rsidR="00150CC4" w:rsidRPr="00093409" w:rsidRDefault="00AA450F">
            <w:pPr>
              <w:rPr>
                <w:rFonts w:asciiTheme="minorHAnsi" w:hAnsiTheme="minorHAnsi"/>
                <w:sz w:val="20"/>
              </w:rPr>
            </w:pPr>
            <w:r w:rsidRPr="00AA450F">
              <w:rPr>
                <w:rFonts w:asciiTheme="minorHAnsi" w:hAnsiTheme="minorHAnsi"/>
                <w:b/>
                <w:sz w:val="20"/>
              </w:rPr>
              <w:t xml:space="preserve">Assess </w:t>
            </w:r>
            <w:r>
              <w:rPr>
                <w:rFonts w:asciiTheme="minorHAnsi" w:hAnsiTheme="minorHAnsi"/>
                <w:sz w:val="20"/>
              </w:rPr>
              <w:t xml:space="preserve">when </w:t>
            </w:r>
            <w:r w:rsidR="00150CC4" w:rsidRPr="00093409">
              <w:rPr>
                <w:rFonts w:asciiTheme="minorHAnsi" w:hAnsiTheme="minorHAnsi"/>
                <w:sz w:val="20"/>
              </w:rPr>
              <w:t>content should not be made open</w:t>
            </w:r>
          </w:p>
          <w:p w:rsidR="00150CC4" w:rsidRPr="00093409" w:rsidRDefault="00150CC4" w:rsidP="004A602C">
            <w:pPr>
              <w:rPr>
                <w:rFonts w:asciiTheme="minorHAnsi" w:hAnsiTheme="minorHAnsi"/>
                <w:sz w:val="20"/>
              </w:rPr>
            </w:pPr>
            <w:r w:rsidRPr="00AA450F">
              <w:rPr>
                <w:rFonts w:asciiTheme="minorHAnsi" w:hAnsiTheme="minorHAnsi"/>
                <w:b/>
                <w:sz w:val="20"/>
              </w:rPr>
              <w:t xml:space="preserve">Identify </w:t>
            </w:r>
            <w:r w:rsidR="00C14DC2" w:rsidRPr="00093409">
              <w:rPr>
                <w:rFonts w:asciiTheme="minorHAnsi" w:hAnsiTheme="minorHAnsi"/>
                <w:sz w:val="20"/>
              </w:rPr>
              <w:t xml:space="preserve">platforms and </w:t>
            </w:r>
            <w:r w:rsidRPr="00093409">
              <w:rPr>
                <w:rFonts w:asciiTheme="minorHAnsi" w:hAnsiTheme="minorHAnsi"/>
                <w:sz w:val="20"/>
              </w:rPr>
              <w:t xml:space="preserve">search tools for locating good quality digital content </w:t>
            </w:r>
          </w:p>
        </w:tc>
        <w:tc>
          <w:tcPr>
            <w:tcW w:w="2014" w:type="dxa"/>
          </w:tcPr>
          <w:p w:rsidR="00150CC4" w:rsidRPr="00093409" w:rsidRDefault="00150CC4" w:rsidP="00F70177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Use external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sources e.g. Jorum; YouTube etc to extend discovery</w:t>
            </w:r>
          </w:p>
          <w:p w:rsidR="00150CC4" w:rsidRPr="00093409" w:rsidRDefault="00150CC4" w:rsidP="00F70177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Identify appropriate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search techniques to use as necessary</w:t>
            </w:r>
          </w:p>
          <w:p w:rsidR="00150CC4" w:rsidRPr="00093409" w:rsidRDefault="00152341" w:rsidP="00F70177">
            <w:pPr>
              <w:rPr>
                <w:rFonts w:asciiTheme="minorHAnsi" w:hAnsiTheme="minorHAnsi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Assign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rights to any new or remixed </w:t>
            </w:r>
            <w:r w:rsidR="00150CC4" w:rsidRPr="00093409">
              <w:rPr>
                <w:rFonts w:asciiTheme="minorHAnsi" w:hAnsiTheme="minorHAnsi"/>
                <w:color w:val="000000"/>
                <w:sz w:val="20"/>
              </w:rPr>
              <w:t>content</w:t>
            </w:r>
          </w:p>
        </w:tc>
        <w:tc>
          <w:tcPr>
            <w:tcW w:w="2014" w:type="dxa"/>
          </w:tcPr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Apply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metadata tags to add value to content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Organise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content into suitable chunks for learning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Deposit content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in repository or other suitable location</w:t>
            </w:r>
            <w:r w:rsidR="00283A09" w:rsidRPr="00093409">
              <w:rPr>
                <w:rFonts w:asciiTheme="minorHAnsi" w:hAnsiTheme="minorHAnsi"/>
                <w:color w:val="000000"/>
                <w:sz w:val="20"/>
              </w:rPr>
              <w:t>(s)</w:t>
            </w:r>
          </w:p>
        </w:tc>
        <w:tc>
          <w:tcPr>
            <w:tcW w:w="2014" w:type="dxa"/>
          </w:tcPr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Assess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the suitability of the content for the intended audience</w:t>
            </w:r>
          </w:p>
          <w:p w:rsidR="00283A09" w:rsidRPr="00093409" w:rsidRDefault="00283A09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 xml:space="preserve">Determine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and articulate what prior knowledge of the subject is required of the audience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Maximise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discoverability of open content</w:t>
            </w:r>
            <w:r w:rsidR="00283A09" w:rsidRPr="00093409">
              <w:rPr>
                <w:rFonts w:asciiTheme="minorHAnsi" w:hAnsiTheme="minorHAnsi"/>
                <w:color w:val="000000"/>
                <w:sz w:val="20"/>
              </w:rPr>
              <w:t xml:space="preserve"> by other practitioners’ and audiences of learners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014" w:type="dxa"/>
          </w:tcPr>
          <w:p w:rsidR="00283A09" w:rsidRPr="00093409" w:rsidRDefault="00283A09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Identify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how text-based materials can be best transformed into digital formats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Manage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multiple versions and version control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Alter format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of content to meet audience needs</w:t>
            </w:r>
          </w:p>
          <w:p w:rsidR="003F5671" w:rsidRPr="00093409" w:rsidRDefault="00283A09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Recognise the need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to r</w:t>
            </w:r>
            <w:r w:rsidR="003F5671" w:rsidRPr="00093409">
              <w:rPr>
                <w:rFonts w:asciiTheme="minorHAnsi" w:hAnsiTheme="minorHAnsi"/>
                <w:color w:val="000000"/>
                <w:sz w:val="20"/>
              </w:rPr>
              <w:t xml:space="preserve">efresh or withdraw open content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at the end of its lifecycle</w:t>
            </w:r>
          </w:p>
          <w:p w:rsidR="00150CC4" w:rsidRPr="00093409" w:rsidRDefault="00150CC4" w:rsidP="00150CC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014" w:type="dxa"/>
          </w:tcPr>
          <w:p w:rsidR="00150CC4" w:rsidRPr="00093409" w:rsidRDefault="00283A09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5D309C">
              <w:rPr>
                <w:rFonts w:asciiTheme="minorHAnsi" w:hAnsiTheme="minorHAnsi"/>
                <w:b/>
                <w:color w:val="000000"/>
                <w:sz w:val="20"/>
              </w:rPr>
              <w:t>Design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and apply open educational practices around open content in a taught context</w:t>
            </w:r>
          </w:p>
          <w:p w:rsidR="00283A09" w:rsidRPr="00093409" w:rsidRDefault="00283A09" w:rsidP="00150CC4">
            <w:pPr>
              <w:rPr>
                <w:rFonts w:asciiTheme="minorHAnsi" w:hAnsiTheme="minorHAnsi"/>
                <w:color w:val="000000"/>
                <w:sz w:val="20"/>
              </w:rPr>
            </w:pPr>
            <w:r w:rsidRPr="00AA450F">
              <w:rPr>
                <w:rFonts w:asciiTheme="minorHAnsi" w:hAnsiTheme="minorHAnsi"/>
                <w:b/>
                <w:color w:val="000000"/>
                <w:sz w:val="20"/>
              </w:rPr>
              <w:t>Articulate the level of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547794" w:rsidRPr="00093409">
              <w:rPr>
                <w:rFonts w:asciiTheme="minorHAnsi" w:hAnsiTheme="minorHAnsi"/>
                <w:color w:val="000000"/>
                <w:sz w:val="20"/>
              </w:rPr>
              <w:t xml:space="preserve">personal </w:t>
            </w:r>
            <w:r w:rsidRPr="00093409">
              <w:rPr>
                <w:rFonts w:asciiTheme="minorHAnsi" w:hAnsiTheme="minorHAnsi"/>
                <w:color w:val="000000"/>
                <w:sz w:val="20"/>
              </w:rPr>
              <w:t>engagement with a distributed, self-selected audience</w:t>
            </w:r>
          </w:p>
        </w:tc>
      </w:tr>
    </w:tbl>
    <w:p w:rsidR="00393DE1" w:rsidRPr="00093409" w:rsidRDefault="00393DE1">
      <w:pPr>
        <w:rPr>
          <w:rFonts w:asciiTheme="minorHAnsi" w:hAnsiTheme="minorHAnsi"/>
          <w:sz w:val="20"/>
        </w:rPr>
      </w:pPr>
    </w:p>
    <w:sectPr w:rsidR="00393DE1" w:rsidRPr="00093409" w:rsidSect="005D309C">
      <w:pgSz w:w="16838" w:h="11906" w:orient="landscape"/>
      <w:pgMar w:top="567" w:right="851" w:bottom="567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839"/>
    <w:multiLevelType w:val="hybridMultilevel"/>
    <w:tmpl w:val="9CCA7EA6"/>
    <w:lvl w:ilvl="0" w:tplc="0E041AF4">
      <w:start w:val="1"/>
      <w:numFmt w:val="bullet"/>
      <w:lvlText w:val=""/>
      <w:lvlJc w:val="left"/>
      <w:pPr>
        <w:tabs>
          <w:tab w:val="num" w:pos="713"/>
        </w:tabs>
        <w:ind w:left="71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3A8538A6"/>
    <w:multiLevelType w:val="hybridMultilevel"/>
    <w:tmpl w:val="E3083BAE"/>
    <w:lvl w:ilvl="0" w:tplc="0E041AF4">
      <w:start w:val="1"/>
      <w:numFmt w:val="bullet"/>
      <w:lvlText w:val=""/>
      <w:lvlJc w:val="left"/>
      <w:pPr>
        <w:tabs>
          <w:tab w:val="num" w:pos="713"/>
        </w:tabs>
        <w:ind w:left="713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241AEE"/>
    <w:multiLevelType w:val="hybridMultilevel"/>
    <w:tmpl w:val="C17C669E"/>
    <w:lvl w:ilvl="0" w:tplc="08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7D6B4654"/>
    <w:multiLevelType w:val="hybridMultilevel"/>
    <w:tmpl w:val="6F185FBA"/>
    <w:lvl w:ilvl="0" w:tplc="0E041AF4">
      <w:start w:val="1"/>
      <w:numFmt w:val="bullet"/>
      <w:lvlText w:val=""/>
      <w:lvlJc w:val="left"/>
      <w:pPr>
        <w:tabs>
          <w:tab w:val="num" w:pos="713"/>
        </w:tabs>
        <w:ind w:left="71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E114A8"/>
    <w:rsid w:val="00092719"/>
    <w:rsid w:val="00093409"/>
    <w:rsid w:val="000B51A4"/>
    <w:rsid w:val="0010112E"/>
    <w:rsid w:val="00150CC4"/>
    <w:rsid w:val="00152341"/>
    <w:rsid w:val="00181A64"/>
    <w:rsid w:val="00283A09"/>
    <w:rsid w:val="002F0F5F"/>
    <w:rsid w:val="00361E5A"/>
    <w:rsid w:val="003671C1"/>
    <w:rsid w:val="00390BDE"/>
    <w:rsid w:val="00393DE1"/>
    <w:rsid w:val="003D393C"/>
    <w:rsid w:val="003F5671"/>
    <w:rsid w:val="00405B54"/>
    <w:rsid w:val="00417B5D"/>
    <w:rsid w:val="004260F5"/>
    <w:rsid w:val="00433550"/>
    <w:rsid w:val="00485926"/>
    <w:rsid w:val="004A602C"/>
    <w:rsid w:val="004B3CD3"/>
    <w:rsid w:val="004E3159"/>
    <w:rsid w:val="004F5BB0"/>
    <w:rsid w:val="0050653A"/>
    <w:rsid w:val="00547794"/>
    <w:rsid w:val="005D309C"/>
    <w:rsid w:val="00612054"/>
    <w:rsid w:val="00696932"/>
    <w:rsid w:val="006A44EE"/>
    <w:rsid w:val="006B273B"/>
    <w:rsid w:val="00716194"/>
    <w:rsid w:val="00750609"/>
    <w:rsid w:val="007F0A48"/>
    <w:rsid w:val="0081394D"/>
    <w:rsid w:val="00825D32"/>
    <w:rsid w:val="00982E8A"/>
    <w:rsid w:val="00993177"/>
    <w:rsid w:val="009C7D7B"/>
    <w:rsid w:val="00A4533B"/>
    <w:rsid w:val="00AA450F"/>
    <w:rsid w:val="00AA659F"/>
    <w:rsid w:val="00AC1860"/>
    <w:rsid w:val="00B232EF"/>
    <w:rsid w:val="00B35DEB"/>
    <w:rsid w:val="00B853E0"/>
    <w:rsid w:val="00BD76A5"/>
    <w:rsid w:val="00C14DC2"/>
    <w:rsid w:val="00CA0B9D"/>
    <w:rsid w:val="00D70293"/>
    <w:rsid w:val="00DE757E"/>
    <w:rsid w:val="00E018D5"/>
    <w:rsid w:val="00E114A8"/>
    <w:rsid w:val="00E43560"/>
    <w:rsid w:val="00E970E3"/>
    <w:rsid w:val="00EC1F7C"/>
    <w:rsid w:val="00F17AA4"/>
    <w:rsid w:val="00F70177"/>
    <w:rsid w:val="00FA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DE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4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53E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91D9-ED60-4C57-916F-E334011F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Martinl</dc:creator>
  <cp:keywords/>
  <dc:description/>
  <cp:lastModifiedBy>Helen Howard [Library]</cp:lastModifiedBy>
  <cp:revision>2</cp:revision>
  <cp:lastPrinted>2011-04-15T11:47:00Z</cp:lastPrinted>
  <dcterms:created xsi:type="dcterms:W3CDTF">2011-12-12T10:39:00Z</dcterms:created>
  <dcterms:modified xsi:type="dcterms:W3CDTF">2011-12-12T10:39:00Z</dcterms:modified>
</cp:coreProperties>
</file>